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794C" w14:textId="77777777" w:rsidR="007452D0" w:rsidRDefault="007452D0" w:rsidP="007452D0">
      <w:r w:rsidRPr="003262E7">
        <w:rPr>
          <w:noProof/>
        </w:rPr>
        <w:drawing>
          <wp:anchor distT="0" distB="0" distL="114300" distR="114300" simplePos="0" relativeHeight="251659264" behindDoc="1" locked="0" layoutInCell="1" allowOverlap="1" wp14:anchorId="7D970FDF" wp14:editId="2748D467">
            <wp:simplePos x="0" y="0"/>
            <wp:positionH relativeFrom="column">
              <wp:posOffset>3830955</wp:posOffset>
            </wp:positionH>
            <wp:positionV relativeFrom="paragraph">
              <wp:posOffset>-106045</wp:posOffset>
            </wp:positionV>
            <wp:extent cx="2238845" cy="660400"/>
            <wp:effectExtent l="0" t="0" r="9525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84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DD09B0" w14:textId="77777777" w:rsidR="007452D0" w:rsidRPr="00030922" w:rsidRDefault="007452D0" w:rsidP="007452D0">
      <w:pPr>
        <w:jc w:val="center"/>
        <w:rPr>
          <w:sz w:val="36"/>
          <w:szCs w:val="36"/>
        </w:rPr>
      </w:pPr>
    </w:p>
    <w:p w14:paraId="78C97DCD" w14:textId="77777777" w:rsidR="007452D0" w:rsidRDefault="007452D0" w:rsidP="007452D0">
      <w:pPr>
        <w:jc w:val="center"/>
        <w:rPr>
          <w:sz w:val="36"/>
          <w:szCs w:val="36"/>
        </w:rPr>
      </w:pPr>
    </w:p>
    <w:p w14:paraId="64EC0BA5" w14:textId="77777777" w:rsidR="007452D0" w:rsidRPr="00030922" w:rsidRDefault="007452D0" w:rsidP="007452D0">
      <w:pPr>
        <w:jc w:val="center"/>
        <w:rPr>
          <w:sz w:val="36"/>
          <w:szCs w:val="36"/>
        </w:rPr>
      </w:pPr>
      <w:r w:rsidRPr="00030922">
        <w:rPr>
          <w:sz w:val="36"/>
          <w:szCs w:val="36"/>
        </w:rPr>
        <w:t>Regulamin promocji</w:t>
      </w:r>
    </w:p>
    <w:p w14:paraId="4E87A19E" w14:textId="07C43560" w:rsidR="007452D0" w:rsidRPr="00030922" w:rsidRDefault="007452D0" w:rsidP="007452D0">
      <w:pPr>
        <w:jc w:val="center"/>
        <w:rPr>
          <w:b/>
          <w:bCs/>
          <w:sz w:val="36"/>
          <w:szCs w:val="36"/>
        </w:rPr>
      </w:pPr>
      <w:r w:rsidRPr="00030922">
        <w:rPr>
          <w:b/>
          <w:bCs/>
          <w:sz w:val="36"/>
          <w:szCs w:val="36"/>
        </w:rPr>
        <w:t>„</w:t>
      </w:r>
      <w:r>
        <w:rPr>
          <w:b/>
          <w:bCs/>
          <w:sz w:val="32"/>
          <w:szCs w:val="32"/>
        </w:rPr>
        <w:t>Dwustronna korzyść – okna w kolorze dwustronnym w cenie jednostronnego</w:t>
      </w:r>
      <w:r w:rsidRPr="005D39A5">
        <w:rPr>
          <w:b/>
          <w:bCs/>
          <w:sz w:val="32"/>
          <w:szCs w:val="32"/>
        </w:rPr>
        <w:t>”</w:t>
      </w:r>
    </w:p>
    <w:p w14:paraId="444FFAB9" w14:textId="77777777" w:rsidR="007452D0" w:rsidRDefault="007452D0" w:rsidP="007452D0">
      <w:pPr>
        <w:jc w:val="center"/>
      </w:pPr>
      <w:bookmarkStart w:id="0" w:name="_Hlk173329182"/>
    </w:p>
    <w:p w14:paraId="4B525A42" w14:textId="5B66A881" w:rsidR="007452D0" w:rsidRPr="008837B0" w:rsidRDefault="007452D0" w:rsidP="007452D0">
      <w:pPr>
        <w:pStyle w:val="Akapitzlist"/>
        <w:numPr>
          <w:ilvl w:val="0"/>
          <w:numId w:val="1"/>
        </w:numPr>
        <w:rPr>
          <w:b/>
          <w:bCs/>
        </w:rPr>
      </w:pPr>
      <w:r w:rsidRPr="008837B0">
        <w:rPr>
          <w:b/>
          <w:bCs/>
        </w:rPr>
        <w:t>Niniejszy regulamin, określa warunki i zasady na jakich odbywa się promocj</w:t>
      </w:r>
      <w:r>
        <w:rPr>
          <w:b/>
          <w:bCs/>
        </w:rPr>
        <w:t>a</w:t>
      </w:r>
      <w:r w:rsidRPr="008837B0">
        <w:rPr>
          <w:b/>
          <w:bCs/>
        </w:rPr>
        <w:t xml:space="preserve"> pod nazwą „</w:t>
      </w:r>
      <w:r>
        <w:rPr>
          <w:b/>
          <w:bCs/>
        </w:rPr>
        <w:t>Dwustronna korzyść – okna w kolorze dwustronnym w cenie jednostronnego</w:t>
      </w:r>
      <w:r w:rsidRPr="008837B0">
        <w:rPr>
          <w:b/>
          <w:bCs/>
        </w:rPr>
        <w:t xml:space="preserve">” (zwana dalej „Promocją”). </w:t>
      </w:r>
    </w:p>
    <w:p w14:paraId="315D61A8" w14:textId="4F863AFA" w:rsidR="007452D0" w:rsidRDefault="007452D0" w:rsidP="007452D0">
      <w:pPr>
        <w:pStyle w:val="Akapitzlist"/>
        <w:numPr>
          <w:ilvl w:val="0"/>
          <w:numId w:val="1"/>
        </w:numPr>
      </w:pPr>
      <w:r>
        <w:t xml:space="preserve">Organizatorem Promocji jest </w:t>
      </w:r>
      <w:proofErr w:type="spellStart"/>
      <w:r w:rsidRPr="00D14AC0">
        <w:rPr>
          <w:b/>
          <w:bCs/>
        </w:rPr>
        <w:t>Izoplast</w:t>
      </w:r>
      <w:proofErr w:type="spellEnd"/>
      <w:r w:rsidRPr="00D14AC0">
        <w:rPr>
          <w:b/>
          <w:bCs/>
        </w:rPr>
        <w:t xml:space="preserve"> Sp. z o.o.</w:t>
      </w:r>
      <w:r>
        <w:t xml:space="preserve"> mająca siedzibę w Jeżowie ul. Łowicka 58, </w:t>
      </w:r>
      <w:r>
        <w:br/>
        <w:t>95-047 Jeżów, NIP: 833-140-64-73.</w:t>
      </w:r>
    </w:p>
    <w:p w14:paraId="66782F0A" w14:textId="7C82C109" w:rsidR="007452D0" w:rsidRDefault="007452D0" w:rsidP="007452D0">
      <w:pPr>
        <w:pStyle w:val="Akapitzlist"/>
        <w:numPr>
          <w:ilvl w:val="0"/>
          <w:numId w:val="1"/>
        </w:numPr>
      </w:pPr>
      <w:r>
        <w:t>Promocja obowiązuje na terenie Rzeczypospolitej Polskiej, w okresie 01.08.2024 – 31.10.2024 r.</w:t>
      </w:r>
    </w:p>
    <w:p w14:paraId="2BB177A3" w14:textId="730CA69A" w:rsidR="007452D0" w:rsidRDefault="007452D0" w:rsidP="007452D0">
      <w:pPr>
        <w:pStyle w:val="Akapitzlist"/>
        <w:numPr>
          <w:ilvl w:val="0"/>
          <w:numId w:val="1"/>
        </w:numPr>
      </w:pPr>
      <w:r>
        <w:t xml:space="preserve">Warunkiem obowiązywania promocji jest stworzenie oferty na okna składające się </w:t>
      </w:r>
      <w:r w:rsidR="006B1A15">
        <w:t xml:space="preserve">wyłącznie </w:t>
      </w:r>
      <w:r>
        <w:t xml:space="preserve">z niżej wymienionych elementów: </w:t>
      </w:r>
    </w:p>
    <w:p w14:paraId="6CFDCB26" w14:textId="77777777" w:rsidR="00012C01" w:rsidRDefault="00012C01" w:rsidP="00012C01">
      <w:pPr>
        <w:pStyle w:val="Akapitzlist"/>
      </w:pPr>
    </w:p>
    <w:p w14:paraId="5844A881" w14:textId="3E72B4CD" w:rsidR="00012C01" w:rsidRDefault="007452D0" w:rsidP="00012C01">
      <w:pPr>
        <w:pStyle w:val="Akapitzlist"/>
        <w:numPr>
          <w:ilvl w:val="0"/>
          <w:numId w:val="2"/>
        </w:numPr>
      </w:pPr>
      <w:r w:rsidRPr="00012C01">
        <w:t>5103</w:t>
      </w:r>
      <w:r w:rsidR="00012C01">
        <w:t>*</w:t>
      </w:r>
      <w:r>
        <w:t xml:space="preserve"> Rama </w:t>
      </w:r>
      <w:proofErr w:type="spellStart"/>
      <w:r>
        <w:t>Elegante</w:t>
      </w:r>
      <w:proofErr w:type="spellEnd"/>
    </w:p>
    <w:p w14:paraId="484733EA" w14:textId="518EE497" w:rsidR="00012C01" w:rsidRDefault="007452D0" w:rsidP="00012C01">
      <w:pPr>
        <w:pStyle w:val="Akapitzlist"/>
        <w:numPr>
          <w:ilvl w:val="0"/>
          <w:numId w:val="2"/>
        </w:numPr>
      </w:pPr>
      <w:r w:rsidRPr="00012C01">
        <w:t>5150</w:t>
      </w:r>
      <w:r w:rsidR="00012C01">
        <w:t>*</w:t>
      </w:r>
      <w:r>
        <w:t xml:space="preserve"> Skrzydło </w:t>
      </w:r>
      <w:proofErr w:type="spellStart"/>
      <w:r>
        <w:t>Elegante</w:t>
      </w:r>
      <w:proofErr w:type="spellEnd"/>
    </w:p>
    <w:p w14:paraId="6909CF86" w14:textId="71E45B5B" w:rsidR="007452D0" w:rsidRDefault="007452D0" w:rsidP="00012C01">
      <w:pPr>
        <w:pStyle w:val="Akapitzlist"/>
        <w:numPr>
          <w:ilvl w:val="0"/>
          <w:numId w:val="2"/>
        </w:numPr>
      </w:pPr>
      <w:r>
        <w:t>5125</w:t>
      </w:r>
      <w:r w:rsidR="00012C01">
        <w:t>*</w:t>
      </w:r>
      <w:r>
        <w:t xml:space="preserve"> Słupek stały </w:t>
      </w:r>
      <w:proofErr w:type="spellStart"/>
      <w:r>
        <w:t>Elegante</w:t>
      </w:r>
      <w:proofErr w:type="spellEnd"/>
    </w:p>
    <w:p w14:paraId="386B2EA2" w14:textId="60919E7A" w:rsidR="007452D0" w:rsidRDefault="007452D0" w:rsidP="00012C01">
      <w:pPr>
        <w:pStyle w:val="Akapitzlist"/>
        <w:numPr>
          <w:ilvl w:val="0"/>
          <w:numId w:val="2"/>
        </w:numPr>
      </w:pPr>
      <w:r>
        <w:t>5179</w:t>
      </w:r>
      <w:r w:rsidR="00012C01">
        <w:t>*</w:t>
      </w:r>
      <w:r>
        <w:t xml:space="preserve"> Słupek ruchomy </w:t>
      </w:r>
      <w:proofErr w:type="spellStart"/>
      <w:r>
        <w:t>Elegante</w:t>
      </w:r>
      <w:proofErr w:type="spellEnd"/>
    </w:p>
    <w:p w14:paraId="02E8C65C" w14:textId="4D79A83A" w:rsidR="007452D0" w:rsidRDefault="007452D0" w:rsidP="00012C01">
      <w:pPr>
        <w:pStyle w:val="Akapitzlist"/>
        <w:numPr>
          <w:ilvl w:val="0"/>
          <w:numId w:val="2"/>
        </w:numPr>
      </w:pPr>
      <w:r>
        <w:t>5107</w:t>
      </w:r>
      <w:r w:rsidR="00012C01">
        <w:t>*</w:t>
      </w:r>
      <w:r>
        <w:t xml:space="preserve"> Rama drzwiowa </w:t>
      </w:r>
      <w:proofErr w:type="spellStart"/>
      <w:r>
        <w:t>Elegante</w:t>
      </w:r>
      <w:proofErr w:type="spellEnd"/>
    </w:p>
    <w:p w14:paraId="370E722B" w14:textId="4F37A737" w:rsidR="007452D0" w:rsidRDefault="007452D0" w:rsidP="00012C01">
      <w:pPr>
        <w:pStyle w:val="Akapitzlist"/>
        <w:numPr>
          <w:ilvl w:val="0"/>
          <w:numId w:val="2"/>
        </w:numPr>
      </w:pPr>
      <w:r>
        <w:t>5151</w:t>
      </w:r>
      <w:r w:rsidR="00012C01">
        <w:t>*</w:t>
      </w:r>
      <w:r>
        <w:t xml:space="preserve"> Skrzydło pośrednie </w:t>
      </w:r>
      <w:proofErr w:type="spellStart"/>
      <w:r>
        <w:t>Elegante</w:t>
      </w:r>
      <w:proofErr w:type="spellEnd"/>
    </w:p>
    <w:p w14:paraId="403E9EAF" w14:textId="2516C345" w:rsidR="007452D0" w:rsidRDefault="007452D0" w:rsidP="00012C01">
      <w:pPr>
        <w:pStyle w:val="Akapitzlist"/>
        <w:numPr>
          <w:ilvl w:val="0"/>
          <w:numId w:val="2"/>
        </w:numPr>
      </w:pPr>
      <w:r>
        <w:t>5152</w:t>
      </w:r>
      <w:r w:rsidR="00012C01">
        <w:t>*</w:t>
      </w:r>
      <w:r>
        <w:t xml:space="preserve"> Skrzydło pośrednie T </w:t>
      </w:r>
      <w:proofErr w:type="spellStart"/>
      <w:r>
        <w:t>Elegante</w:t>
      </w:r>
      <w:proofErr w:type="spellEnd"/>
    </w:p>
    <w:p w14:paraId="3D5A7FDC" w14:textId="754E032F" w:rsidR="007452D0" w:rsidRDefault="007452D0" w:rsidP="00012C01">
      <w:pPr>
        <w:pStyle w:val="Akapitzlist"/>
        <w:numPr>
          <w:ilvl w:val="0"/>
          <w:numId w:val="2"/>
        </w:numPr>
      </w:pPr>
      <w:r>
        <w:t>7531</w:t>
      </w:r>
      <w:r w:rsidR="00012C01">
        <w:t>*</w:t>
      </w:r>
      <w:r>
        <w:t xml:space="preserve"> Rama </w:t>
      </w:r>
      <w:proofErr w:type="spellStart"/>
      <w:r>
        <w:t>Vision</w:t>
      </w:r>
      <w:proofErr w:type="spellEnd"/>
    </w:p>
    <w:p w14:paraId="53E7DE0F" w14:textId="4CDD091A" w:rsidR="007452D0" w:rsidRDefault="007452D0" w:rsidP="00012C01">
      <w:pPr>
        <w:pStyle w:val="Akapitzlist"/>
        <w:numPr>
          <w:ilvl w:val="0"/>
          <w:numId w:val="2"/>
        </w:numPr>
      </w:pPr>
      <w:r>
        <w:t>7330</w:t>
      </w:r>
      <w:r w:rsidR="00012C01">
        <w:t>*</w:t>
      </w:r>
      <w:r>
        <w:t xml:space="preserve"> Skrzydło </w:t>
      </w:r>
      <w:proofErr w:type="spellStart"/>
      <w:r>
        <w:t>Vision</w:t>
      </w:r>
      <w:proofErr w:type="spellEnd"/>
      <w:r>
        <w:t xml:space="preserve"> </w:t>
      </w:r>
    </w:p>
    <w:p w14:paraId="013EB5B4" w14:textId="56B2FAFE" w:rsidR="007452D0" w:rsidRDefault="007452D0" w:rsidP="00012C01">
      <w:pPr>
        <w:pStyle w:val="Akapitzlist"/>
        <w:numPr>
          <w:ilvl w:val="0"/>
          <w:numId w:val="2"/>
        </w:numPr>
      </w:pPr>
      <w:r>
        <w:t>7125</w:t>
      </w:r>
      <w:r w:rsidR="00012C01">
        <w:t>*</w:t>
      </w:r>
      <w:r>
        <w:t xml:space="preserve"> Słupek stały </w:t>
      </w:r>
      <w:proofErr w:type="spellStart"/>
      <w:r>
        <w:t>Vision</w:t>
      </w:r>
      <w:proofErr w:type="spellEnd"/>
    </w:p>
    <w:p w14:paraId="5DCD5C1B" w14:textId="2B53C63B" w:rsidR="007452D0" w:rsidRDefault="007452D0" w:rsidP="00012C01">
      <w:pPr>
        <w:pStyle w:val="Akapitzlist"/>
        <w:numPr>
          <w:ilvl w:val="0"/>
          <w:numId w:val="2"/>
        </w:numPr>
      </w:pPr>
      <w:r>
        <w:t>5310</w:t>
      </w:r>
      <w:r w:rsidR="00012C01">
        <w:t>*</w:t>
      </w:r>
      <w:r>
        <w:t xml:space="preserve"> Listwa szkląca</w:t>
      </w:r>
      <w:r w:rsidR="006B1A15">
        <w:t xml:space="preserve"> kwadratowa skrzydło</w:t>
      </w:r>
    </w:p>
    <w:p w14:paraId="3EEBDB8A" w14:textId="24B3398F" w:rsidR="00012C01" w:rsidRDefault="007452D0" w:rsidP="00012C01">
      <w:pPr>
        <w:pStyle w:val="Akapitzlist"/>
        <w:numPr>
          <w:ilvl w:val="0"/>
          <w:numId w:val="2"/>
        </w:numPr>
      </w:pPr>
      <w:r>
        <w:t>5309</w:t>
      </w:r>
      <w:r w:rsidR="00012C01">
        <w:t>*</w:t>
      </w:r>
      <w:r>
        <w:t xml:space="preserve"> Listwa szkląca</w:t>
      </w:r>
      <w:r w:rsidR="006B1A15">
        <w:t xml:space="preserve"> kwadratowa witryna</w:t>
      </w:r>
    </w:p>
    <w:p w14:paraId="5F00EEFF" w14:textId="77777777" w:rsidR="00012C01" w:rsidRDefault="00012C01" w:rsidP="007452D0">
      <w:pPr>
        <w:pStyle w:val="Akapitzlist"/>
      </w:pPr>
    </w:p>
    <w:p w14:paraId="535C062B" w14:textId="77777777" w:rsidR="002F7BF1" w:rsidRDefault="007452D0" w:rsidP="007452D0">
      <w:pPr>
        <w:pStyle w:val="Akapitzlist"/>
        <w:numPr>
          <w:ilvl w:val="0"/>
          <w:numId w:val="1"/>
        </w:numPr>
      </w:pPr>
      <w:r>
        <w:t>Rabat obowiązuje</w:t>
      </w:r>
      <w:r w:rsidR="006B1A15">
        <w:t xml:space="preserve"> </w:t>
      </w:r>
      <w:r w:rsidR="006B1A15" w:rsidRPr="002F7BF1">
        <w:rPr>
          <w:u w:val="single"/>
        </w:rPr>
        <w:t>tylko i wyłącznie</w:t>
      </w:r>
      <w:r>
        <w:t xml:space="preserve"> na </w:t>
      </w:r>
      <w:r w:rsidR="00842536">
        <w:t>konstrukcje okienne zawierające wyżej wymienione elementy</w:t>
      </w:r>
      <w:r w:rsidR="002F7BF1">
        <w:t>.</w:t>
      </w:r>
    </w:p>
    <w:p w14:paraId="52477C5C" w14:textId="612DA0D4" w:rsidR="007452D0" w:rsidRDefault="002F7BF1" w:rsidP="007452D0">
      <w:pPr>
        <w:pStyle w:val="Akapitzlist"/>
        <w:numPr>
          <w:ilvl w:val="0"/>
          <w:numId w:val="1"/>
        </w:numPr>
      </w:pPr>
      <w:r>
        <w:t>Promocja nie obejmuje łączników kątowych, poszerzeń i innych elementów dodatkowych.</w:t>
      </w:r>
    </w:p>
    <w:p w14:paraId="4C88902D" w14:textId="7CA9F43F" w:rsidR="007452D0" w:rsidRDefault="007452D0" w:rsidP="007452D0">
      <w:pPr>
        <w:pStyle w:val="Akapitzlist"/>
        <w:numPr>
          <w:ilvl w:val="0"/>
          <w:numId w:val="1"/>
        </w:numPr>
      </w:pPr>
      <w:r>
        <w:t>W przypadku spełnienia powyższych warunków</w:t>
      </w:r>
      <w:r w:rsidR="00842536">
        <w:t xml:space="preserve"> klient może zakupić okno w kolorze dwustronnym</w:t>
      </w:r>
      <w:r w:rsidR="003B4F43">
        <w:t xml:space="preserve"> (można wybrać tylko </w:t>
      </w:r>
      <w:r w:rsidR="00012C01">
        <w:t>JEDEN</w:t>
      </w:r>
      <w:r w:rsidR="003B4F43">
        <w:t xml:space="preserve"> kolor</w:t>
      </w:r>
      <w:r w:rsidR="00012C01">
        <w:t xml:space="preserve"> okleiny z obu stron</w:t>
      </w:r>
      <w:r w:rsidR="003B4F43">
        <w:t>)</w:t>
      </w:r>
      <w:r w:rsidR="00842536">
        <w:t xml:space="preserve"> w cenie okna jednostronnego.</w:t>
      </w:r>
    </w:p>
    <w:p w14:paraId="6DBF79A3" w14:textId="77777777" w:rsidR="00012C01" w:rsidRDefault="00012C01" w:rsidP="00012C01">
      <w:pPr>
        <w:pStyle w:val="Akapitzlist"/>
      </w:pPr>
    </w:p>
    <w:p w14:paraId="2E0FE677" w14:textId="54F9B084" w:rsidR="007452D0" w:rsidRPr="00E56BF7" w:rsidRDefault="00012C01" w:rsidP="00E56BF7">
      <w:pPr>
        <w:pStyle w:val="Akapitzlist"/>
        <w:ind w:left="-142"/>
        <w:rPr>
          <w:sz w:val="18"/>
          <w:szCs w:val="18"/>
        </w:rPr>
      </w:pPr>
      <w:r w:rsidRPr="00012C01">
        <w:rPr>
          <w:sz w:val="18"/>
          <w:szCs w:val="18"/>
        </w:rPr>
        <w:t>*-</w:t>
      </w:r>
      <w:r>
        <w:rPr>
          <w:sz w:val="18"/>
          <w:szCs w:val="18"/>
        </w:rPr>
        <w:t xml:space="preserve">numer katalogowy elementu </w:t>
      </w:r>
    </w:p>
    <w:bookmarkEnd w:id="0"/>
    <w:p w14:paraId="51B5E9CB" w14:textId="77777777" w:rsidR="007452D0" w:rsidRDefault="007452D0"/>
    <w:sectPr w:rsidR="0074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5870"/>
    <w:multiLevelType w:val="hybridMultilevel"/>
    <w:tmpl w:val="0DC2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F1EE8"/>
    <w:multiLevelType w:val="hybridMultilevel"/>
    <w:tmpl w:val="CAC471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700718">
    <w:abstractNumId w:val="0"/>
  </w:num>
  <w:num w:numId="2" w16cid:durableId="53045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D0"/>
    <w:rsid w:val="00012C01"/>
    <w:rsid w:val="00204942"/>
    <w:rsid w:val="002F7BF1"/>
    <w:rsid w:val="003B4F43"/>
    <w:rsid w:val="006B1A15"/>
    <w:rsid w:val="007452D0"/>
    <w:rsid w:val="00842536"/>
    <w:rsid w:val="00D65AFA"/>
    <w:rsid w:val="00E5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C634"/>
  <w15:chartTrackingRefBased/>
  <w15:docId w15:val="{8782B636-713F-4563-B9B7-4D8F7C7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2D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IZOPLAST</dc:creator>
  <cp:keywords/>
  <dc:description/>
  <cp:lastModifiedBy>Agata IZOPLAST</cp:lastModifiedBy>
  <cp:revision>4</cp:revision>
  <dcterms:created xsi:type="dcterms:W3CDTF">2024-07-29T10:23:00Z</dcterms:created>
  <dcterms:modified xsi:type="dcterms:W3CDTF">2024-07-31T12:44:00Z</dcterms:modified>
</cp:coreProperties>
</file>